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kern w:val="0"/>
          <w:sz w:val="24"/>
          <w:szCs w:val="24"/>
          <w:shd w:val="clear" w:color="auto" w:fill="FFFFFF"/>
          <w:lang w:val="en-US" w:eastAsia="zh-CN" w:bidi="ar"/>
        </w:rPr>
        <w:t>墨河马场小学2021-2022学年度第一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kern w:val="0"/>
          <w:sz w:val="24"/>
          <w:szCs w:val="24"/>
          <w:shd w:val="clear" w:color="auto" w:fill="FFFFFF"/>
          <w:lang w:val="en-US" w:eastAsia="zh-CN" w:bidi="ar"/>
        </w:rPr>
        <w:t>学期阳光体育活动方案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一、指导思想: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全面贯彻《关于开展全国亿万学生阳光体育运动的决定》等文件精神，坚持以人为本，全面推进素质教育。坚持健康第一的理念，坚持每天锻炼一小时，健康学习工作五十年，幸福生活享受一辈子。同时尊重学生的运动选择，激发学生运动兴趣，培养学生的锻炼习惯，锻炼学生勇敢顽强、坚忍不拔的意志品格，促进学生在身体、心理和社会适应能力等方面健康和谐发展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二、工作目标: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旨在进一步提高学生的体育素养，培养学生的个性特长，全面提高学生的身体素质，使学生树立“健康第一，终身体育”的思想意识，同时，也进一步帮助学生形成良好的锻炼身体的习惯和终身体育意识，增强学生参与未来社会竞争的能力，体验和享受运动过程中的快乐，营造“阳光体育、健康快乐”的校园体育文化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三、活动主题:阳光体育健康快乐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四、活动保障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1、认真学习，转变观念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以贯彻新课程理念为主旨，初步了解学生身体发展之需，深刻领会:拥有健康才能拥有明天，热爱锻炼就是热爱生命。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2、加强领导，保证时间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以将快乐体育、趣味游戏引入阳光体育活动为主旨，强化活动的领导与管理，并建立各项管理制度，充分挖掘校内外各种体艺课程资源，不断丰富和发展活动的内涵，不断提升活动水平。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3、全员参与，注重评价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坚持学生全员参与，突出活动的评价作用，对个人予以适时激励。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五、活动的主要内容: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1、按新课程标准开足开齐上好体育课。认真做好眼保健操和课间操。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2、实行早锻炼的体育活动制度，进行丰富多彩的文体活动，包括跳绳、踢毽子、游戏、跳跃等活动。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3、全面实施《国家学生体质健康标准》。让每个学生都参加，并努力达到合格以上。建立健全《国家学生体质健康标准》工作管理运行机制，建立岗位责任制。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内容安排如下： </w:t>
      </w:r>
    </w:p>
    <w:tbl>
      <w:tblPr>
        <w:tblStyle w:val="3"/>
        <w:tblpPr w:leftFromText="180" w:rightFromText="180" w:vertAnchor="text" w:horzAnchor="page" w:tblpX="2070" w:tblpY="1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3008"/>
        <w:gridCol w:w="3619"/>
        <w:gridCol w:w="2886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65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GB"/>
              </w:rPr>
              <w:t>时间</w:t>
            </w:r>
          </w:p>
        </w:tc>
        <w:tc>
          <w:tcPr>
            <w:tcW w:w="30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36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2886" w:type="dxa"/>
            <w:noWrap w:val="0"/>
            <w:vAlign w:val="top"/>
          </w:tcPr>
          <w:p>
            <w:pPr>
              <w:ind w:firstLine="352" w:firstLineChars="14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272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653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上午</w:t>
            </w:r>
          </w:p>
        </w:tc>
        <w:tc>
          <w:tcPr>
            <w:tcW w:w="300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晨间活动</w:t>
            </w:r>
          </w:p>
        </w:tc>
        <w:tc>
          <w:tcPr>
            <w:tcW w:w="36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早操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8：20———8：35</w:t>
            </w:r>
          </w:p>
        </w:tc>
        <w:tc>
          <w:tcPr>
            <w:tcW w:w="2886" w:type="dxa"/>
            <w:noWrap w:val="0"/>
            <w:vAlign w:val="top"/>
          </w:tcPr>
          <w:p>
            <w:pPr>
              <w:ind w:firstLine="832" w:firstLineChars="34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15分钟</w:t>
            </w:r>
          </w:p>
        </w:tc>
        <w:tc>
          <w:tcPr>
            <w:tcW w:w="272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6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19" w:type="dxa"/>
            <w:noWrap w:val="0"/>
            <w:vAlign w:val="top"/>
          </w:tcPr>
          <w:p>
            <w:pPr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眼操课间操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10:10-10:40</w:t>
            </w:r>
          </w:p>
        </w:tc>
        <w:tc>
          <w:tcPr>
            <w:tcW w:w="28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30分钟</w:t>
            </w:r>
          </w:p>
        </w:tc>
        <w:tc>
          <w:tcPr>
            <w:tcW w:w="272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5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</w:t>
            </w:r>
          </w:p>
        </w:tc>
        <w:tc>
          <w:tcPr>
            <w:tcW w:w="3008" w:type="dxa"/>
            <w:noWrap w:val="0"/>
            <w:vAlign w:val="top"/>
          </w:tcPr>
          <w:p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大课间活动</w:t>
            </w:r>
          </w:p>
        </w:tc>
        <w:tc>
          <w:tcPr>
            <w:tcW w:w="3619" w:type="dxa"/>
            <w:noWrap w:val="0"/>
            <w:vAlign w:val="top"/>
          </w:tcPr>
          <w:p>
            <w:pPr>
              <w:ind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班级特色活动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15:25-15:55</w:t>
            </w:r>
          </w:p>
        </w:tc>
        <w:tc>
          <w:tcPr>
            <w:tcW w:w="28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30分钟</w:t>
            </w:r>
          </w:p>
        </w:tc>
        <w:tc>
          <w:tcPr>
            <w:tcW w:w="272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五、班级特色活动内容：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班级特色活动以推荐内容为主，各班可根据实际情况操作，尽量做到顾全点面，让每个学生活动起来，并注意安全。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低年级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①有趣的瓶子。（每位学生准备一个空矿泉水瓶子，可用砸、滚、拼、搭等方法进行活动。如：保龄球、砸瓶子、换物接力、盖房子、把瓶子当成障碍或目标进行游戏、掷远、套圈等）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②神奇的报纸。（每位学生准备一张报纸，可用顶、翻、踩、折、掷等方法，用报纸做游戏。如：踏石过河、纸飞机、过障碍、接力跑等）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③短绳游戏。（每位学生准备一根短绳，可用夹、甩、拉、拼、折等方法，用短绳做游戏。如：踩蛇尾、抓尾巴、拼图、掷准、拉力赛等）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④素质练习。如：立定跳远、扶膝直腿走、踮脚尖走、高抬腿走、高姿俯卧撑、连续深蹲跳、原地高抬腿跑、各种形式的手持器械的迎面接力跑等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⑤练习体育课所学广播操及其它内容。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⑥《国家学生体质健康标准》规定的测试项目：坐位体前屈；50米跑（25米×2往返跑）、立定跳远、跳绳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高年级：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①游戏（贴烧饼、跳皮筋、阳光伙伴等）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②长绳。（每班两根长绳，可进行各种方法的长绳练习。如：单人单跳、双人单跳、加减跳、童谣跳、双绳跳等）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③素质练习。如：高姿俯卧撑、立定跳远、连续深蹲跳、原地高抬腿、各种形式的手持器械的迎面接力跑，练习体育课所学广播操及其它内容。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④《国家学生体质健康标准》规定的测试项目：坐位体前屈；50米跑（25米×2往返跑）、立定跳远、跳绳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⑤球类活动。如篮球运球、足球颠球、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乒乓</w:t>
      </w:r>
      <w:r>
        <w:rPr>
          <w:rFonts w:hint="eastAsia" w:ascii="宋体" w:hAnsi="宋体" w:eastAsia="宋体" w:cs="宋体"/>
          <w:sz w:val="24"/>
          <w:szCs w:val="24"/>
        </w:rPr>
        <w:t>球、羽毛球等。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六、活动要求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1、每班班主任必须到本班活动场地，选择、设计分散活动内容，组织安排本班学生站队和活动。分散活动时以推荐内容为主，各班可根据实际情况操作，尽量做到顾全点面，让每个学生活动起来，并注意安全。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2、体育老师负责本年级班级的场地安排，并对学生的站队、广播操、分散活动进行指导与监督。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七、注意事项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1、活动必须由班主任到场负责管理，做必要的技术指导。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2、加强安全防范管理。班主任必须加强教育，引导学生安全、文明、有序的参加活动。</w:t>
      </w:r>
    </w:p>
    <w:p>
      <w:pPr>
        <w:ind w:firstLine="235" w:firstLineChars="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3、如果遇到小型体育竞赛，体育老师必须提前到达比赛场地。各班快速、有序地进入比赛场地进行比赛。      </w:t>
      </w:r>
    </w:p>
    <w:p>
      <w:pPr>
        <w:ind w:firstLine="235" w:firstLineChars="98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4、遇到阴雨天不能进行正常室外活动时，各班由班主任自行在教室进行室内游戏(器材自备)。</w:t>
      </w:r>
    </w:p>
    <w:p>
      <w:pPr>
        <w:widowControl/>
        <w:ind w:firstLine="1320" w:firstLineChars="55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/>
        <w:ind w:firstLine="1320" w:firstLineChars="550"/>
        <w:jc w:val="left"/>
        <w:rPr>
          <w:rFonts w:hint="eastAsia" w:eastAsia="宋体"/>
          <w:sz w:val="24"/>
          <w:szCs w:val="24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 w:val="24"/>
          <w:szCs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NGU3NzRkNzM3N2NjM2E2MjY4NjdhZWE3ZjBjMDYifQ=="/>
  </w:docVars>
  <w:rsids>
    <w:rsidRoot w:val="00000000"/>
    <w:rsid w:val="25CC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2023-02-20T05:37:20Z</dcterms:created>
  <dc:creator>Administrator</dc:creator>
  <cp:lastModifiedBy>歌之瑶</cp:lastModifiedBy>
  <dcterms:modified xsi:type="dcterms:W3CDTF">2023-02-20T05:38:28Z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857C8E91F22F45A3AF270EE43C7C1506</vt:lpwstr>
  </property>
</Properties>
</file>