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学习时间：2025年5月20日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4"/>
          <w:szCs w:val="32"/>
        </w:rPr>
      </w:pPr>
      <w:r>
        <w:rPr>
          <w:rFonts w:hint="eastAsia" w:ascii="黑体" w:hAnsi="黑体" w:eastAsia="黑体" w:cs="黑体"/>
          <w:b/>
          <w:color w:val="FF0000"/>
          <w:sz w:val="28"/>
          <w:szCs w:val="28"/>
          <w:lang w:val="en-US" w:eastAsia="zh-CN"/>
        </w:rPr>
        <w:t>主讲人：唐献军</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加强党的作风建设的科学指引和根本遵循</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——学习领会《习近平关于加强党的作风建设论述摘编》</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作风是党的性质和宗旨在实践活动中的具体体现，优良的作风和严明的纪律是马克思主义政党的鲜明特征。党的十八大以来，以习近平同志为核心的党中央从制定和落实中央八项规定开局破题，坚持自上而下、以上率下，解决了新形势下作风建设抓什么、怎么抓的问题。在以中国式现代化全面推进强国建设、民族复兴伟业的关键时期，在全党开展深入贯彻中央八项规定精神学习教育，是以习近平同志为核心的党中央作出的重大决策部署，是巩固深化主题教育和党纪学习教育成果、纵深推进全面从严治党的重要举措，是密切党群干群关系、巩固党的执政基础的必然要求，是推进中国式现代化的有力保障。以作风建设新成效推动保持党的先进性和纯洁性、不断赢得人民群众信任拥护，要以习近平总书记关于加强党的作风建设的重要论述为科学指引和根本遵循，进一步增强在新征程上持续推进党的作风建设的自觉性和坚定性，为进一步全面深化改革、推进中国式现代化提供坚强作风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马克思主义执政党人格力量集中体现为党的优良作风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作风就是党的形象，关系人心向背，关系党的生死存亡。执政党如果不注重作风建设，听任不正之风侵蚀党的肌体，就有失去民心、丧失政权的危险。作为一个在中国长期执政的马克思主义政党，我们党对作风问题任何时候都不能掉以轻心。对我们共产党人来讲，能不能解决好作风问题，是衡量对马克思主义信仰、对社会主义和共产主义信念、对党和人民忠诚的一把十分重要的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风问题关系执政党的生死存亡。党的作风和形象，关系党的创造力、凝聚力、战斗力，决定党和国家事业成败。党和人民事业发展到什么阶段，党的作风建设就要推进到什么阶段。在改革开放和发展社会主义市场经济的条件下，我们党脱离群众的危险比过去大大增加，这就是党的十八大强调全党要经受住“四大考验”、防止“四种危险”的目的所在。党的十八大之后，以习近平同志为核心的党中央决定雷厉风行抓作风建设，出发点和落脚点也在这里。习近平总书记指出，“我们党作为马克思主义执政党，不但要有强大的真理力量，而且要有强大的人格力量；真理力量集中体现为我们党的正确理论，人格力量集中体现为我们党的优良作风”。习近平总书记强调的“人格力量”，主要体现为我们党在100多年奋斗历程中形成的理论联系实际、密切联系群众、批评和自我批评以及艰苦奋斗、求真务实等优良作风。当今世界，百年未有之大变局正加速演进，我国正处在实现中华民族伟大复兴的关键时期，在前进道路上仍面临着许多难关和挑战。风险越大、挑战越多、任务越重，越要加强党的作风建设，以好的作风振奋精神、激发斗志、树立形象、赢得民心，在国际风云变幻中赢得历史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作风是人心向背的晴雨表。“一个政党，一个政权，其前途和命运最终取决于人心向背”，“党的作风正，人民的心气顺，党和人民就能同甘共苦”。密切党群、干群关系，保持同人民群众的血肉联系，始终是我们党立于不败之地的根基。习近平总书记强调，“我们党的执政基础很牢固，但如果作风问题解决不好，也有可能出现‘霸王别姬’这样的时刻。我们一定要有危机意识。人心向背事关重大，失去了民心，党就有危险”。加强党的作风建设，最重要的是要抓住保持同人民群众的血肉联系这个核心问题。我们党之所以能够取得新民主主义革命的胜利，带领人民建立了新中国，原因有很多条，其中重要一条是我们党始终保持同人民群众的血肉联系，最终“用延安作风打败西安作风”。大量事实证明，一个地方的工作，成在干部作风，败也在干部作风；一个地方的事业，兴在干部作风，衰也在干部作风。历史和现实也告诉我们，密切联系群众，是党的性质和宗旨的体现，是中国共产党区别于其他政党的显著标志，也是党发展壮大的重要原因；能否保持党同人民群众的血肉联系，决定着党的事业的成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的作风是党自我革命的强大动力。作为马克思主义执政党，自身必须始终过硬。习近平总书记指出，“怎样才算过硬，就是要敢于进行自我革命，敢于刀刃向内，敢于刮骨疗伤，敢于壮士断腕，防止祸起萧墙。这就是为什么我们党要不断进行自我革命的根本意义所在”。一方面，党的作风建设是全面从严治党的重要组成部分，是党的自我革命中具有引领意义和内生作用的关键环节。党的十八大以来，我们党始终重视贯彻落实中央八项规定精神，着力提高作风建设实效，刹住了一些过去被认为不可能刹住的歪风，纠治了一些多年未除的顽瘴痼疾，党的形象和威信进一步树立，党心民心进一步凝聚。另一方面，坚决落实中央八项规定精神、以严明纪律整饬作风，丰富自我革命有效途径。作风建设，就是在党的作风上开展自我革命。以中央八项规定为切口，管党治党不仅解决了“老虎吃天不知从哪儿下口”的问题，而且真正把不正之风“吃进去、消化掉”，在锤炼党性作风中不断推进自我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以作风建设新气象赢得人民群众信任拥护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时代以来，我们党以制定和落实中央八项规定开局破题，以钉钉子精神纠治“四风”，坚决反对特权思想和特权现象，踏石留印、抓铁有痕，刹住了一些长期没有刹住的歪风，纠治了一些多年未除的顽瘴痼疾，以作风建设新气象赢得人民群众信任拥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中央八项规定是长期有效的铁规矩、硬杠杠。不以规矩，不能成方圆。“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习近平总书记在中央八项规定颁布之日的重要讲话言犹在耳。从2012年12月4日中央政治局会议审议通过《十八届中央政治局关于改进工作作风、密切联系群众的八项规定》，到2017年10月27日十九届中央政治局第一次会议审议通过《中共中央政治局贯彻落实中央八项规定的实施细则》，对贯彻执行中央八项规定、推进作风建设作出进一步规范、细化和完善，再到2022年10月25日二十届中央政治局第一次会议，审议《中共中央政治局贯彻落实中央八项规定实施细则》再次成为重要议程之一，释放出一以贯之、一抓到底的强烈信号，推动全党作风建设不松劲、不停步、再出发。新时代以来，从每年召开的中央全会、中央纪委全会和中央政治局民主生活会等重要会议都对贯彻执行中央八项规定、加强作风建设作出专门部署，到历次党内集中学习教育的重要内容都将改进工作作风、密切联系群众作为重要内容，加强党的作风建设、贯彻中央八项规定精神，由表及里、固本培元、层层深入，“经常抓、深入抓、持久抓”成为新时代以来抓作风建设的显著特征。这充分印证了以习近平同志为核心的党中央持之以恒正风肃纪的鲜明态度和坚定决心，也充分证明了“中央八项规定不是五年、十年的规定，而是长期有效的铁规矩、硬杠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钉钉子精神纠治“四风”，坚决反对特权思想和特权现象。新形势下，党面临的执政考验、改革开放考验、市场经济考验、外部环境考验是长期的、复杂的、严峻的，精神懈怠危险、能力不足危险、脱离群众危险、消极腐败危险更加尖锐地摆在全党面前。党内脱离群众的现象大量存在，一些问题还相当严重，集中表现在形式主义、官僚主义、享乐主义和奢靡之风这“四风”上。“四风”是违背我们党的性质和宗旨的，是当前群众深恶痛绝、反映最强烈的问题，也是损害党群干群关系的重要根源。对“四风”问题，必须下大气力惩治。反对形式主义，着重解决工作不实的问题，教育引导党员、干部改进学风文风会风，改进工作作风，在大是大非面前敢于担当、敢于坚持原则，真正把心思用在干事业上，把功夫下到察实情、出实招、办实事、求实效上。反对官僚主义，着重解决在人民群众利益上不维护、不作为的问题，教育引导党员、干部深入实际、深入基层、深入群众，坚持民主集中制，虚心向群众学习，真心对群众负责，热心为群众服务，诚心接受群众监督，坚决整治消极应付、推诿扯皮、侵害群众利益的问题。反对享乐主义，着重克服及时行乐思想和特权现象，教育引导党员、干部克己奉公，勤政廉政，保持昂扬向上、奋发有为的精神状态。反对奢靡之风，着重狠刹挥霍享乐和骄奢淫逸的不良风气，教育引导党员、干部坚守节约光荣、浪费可耻的思想观念，做到艰苦朴素、精打细算，勤俭办一切事情。坚持不懈纠正“四风”，要紧盯“四风”新形式新动向，严肃查处，寸步不让，在坚持中见常态，向制度建设要长效，既着力针对面上“四风”问题的各种表现，该纠正的纠正，该禁止的禁止，也查找产生问题的深层次原因，从理想信念、工作程序、体制机制等方面下功夫，抑制不正之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抓住“关键少数”，发挥示范引领作用。上行下效，上率下行，上有所好、下必甚焉，上有所恶、下必不为，上面松一寸、下面松一尺。习近平总书记强调，“全面从严治党要注重正上梁，各级领导干部要身体力行、以上率下。在这方面，没有局外人，任何人都不能当旁观者。”领导机关是国家治理体系中的重要机关，领导干部是党和国家事业发展的“关键少数”，对全党全社会都具有风向标作用。在上面要求人、在后面推动人，都不如在前面带动人管用。领导机关和领导干部带头冲在前、干在先，是我们党走向成功的关键。作风建设必须注重破立并举，推动各级领导干部自觉担当领导责任和示范责任，把自己摆进去、把思想摆进去、把工作摆进去，形成“头雁效应”。领导干部特别是高级干部要管好自身，还要管好家人亲戚、管好身边人身边事、管好主管分管领域风气，在营造风清气正的政治生态、形成清清爽爽的同志关系和规规矩矩的上下级关系、坚持亲清政商关系、营造向上向善的社会环境等方面带好头、尽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党性党风党纪一起抓、正风肃纪反腐相贯通。习近平总书记强调，“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不正之风与腐败问题在表现形式、危害程度等方面虽有不同，但同根同源、互为表里。因此，要把正风肃纪反腐结合起来一起抓，始终坚持严的基调、严的措施、严的氛围，以优良作风作引领，以严明纪律强保障，以反腐惩恶清障碍，推动党的自我革命环环相扣、层层递进，不断在革故鼎新、守正创新中实现自身跨越。坚持正风肃纪反腐相贯通，以“同查”严惩风腐交织问题，以“同治”铲除风腐共性根源。既“由风查腐”循线深挖，严查违规吃喝背后的官商勾结、利益输送问题，监管缺失背后的以权谋私、权钱交易问题；又“由腐纠风”双向突破，严查与腐败相伴而生的违反中央八项规定精神问题，推动风腐同查同治相互促进。始终坚持零容忍，把中央八项规定作为铁规矩、硬杠杠，念好“紧箍咒”，严肃查处顶风违纪、隐形变异的“四风”问题，督促党员、干部“勿以恶小而为之”，坚决反对特权思想和特权现象，树牢正确权力观、政绩观、事业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锲而不舍落实中央八项规定精神，推进作风建设常态化长效化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政贵有恒，治须有常。作风建设永远在路上，永远没有休止符。作风问题具有反复性和顽固性，不可能一蹴而就、毕其功于一役，更不能一阵风、刮一下就停，必须经常抓、长期抓。习近平总书记指出，“党中央决定在全党开展深入贯彻中央八项规定精神学习教育，这是今年党建工作的重点任务。各级党组织要精心组织实施，推动党员、干部增强定力、养成习惯，以优良作风凝心聚力、干事创业”。各级党组织要准确把握新时代新征程对加强作风建设的新任务新要求，始终保持严的基调不动摇，持续纠“四风”树新风，紧盯顽固性反复性、隐形变异问题，保持定力、寸步不让，深化整治、见底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思想上返璞归真、固本培元。党性是根本，党风是表现。习近平总书记强调，“信念是本，作风是形，本正而形聚，本不正则形必散。保持和发扬党的优良作风，坚定理想信念是根本”。我们党以马克思主义为立党之本，以实现共产主义为最高理想，以全心全意为人民服务为根本宗旨。这就是共产党人的本。作风问题本质上是党性问题。对党员、干部来说，思想上的滑坡是最严重的病变，“总开关”没拧紧，不能正确处理公私关系，缺乏正确的是非观、义利观、权力观、事业观，各种出轨越界、跑冒滴漏就在所难免了。思想上松一寸，行动上就会散一尺。抓作风建设，就要返璞归真、固本培元，重点突出坚定理想信念、践行根本宗旨、加强道德修养，提高党员、干部坚持优良作风、抵制不良作风的自觉性和坚定性。坚持读原著、学原文、悟原理，注重统筹结合、融会贯通，以党的创新理论武装头脑，树牢宗旨意识，筑牢信仰之基、补足精神之钙、把稳思想之舵，从而深刻认识加强作风建设的重大意义，从思想深处提高认识、转变作风。经常对照党章党规党纪，检视自己的理想信念和思想言行，不断掸去思想上的灰尘，永葆政治本色。站稳党性立场，保持健康的工作方式和生活方式，实实在在做人做事，慎独慎初慎微，做到防微杜渐。坚持和发扬艰苦奋斗精神，不能贪图享受、攀比阔气。弘扬中华优秀传统文化，把家风建设摆在重要位置，廉洁修身、廉洁齐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面加强法规制度建设，以法治思维和法治方法抓作风建设。制度具有稳定性、长期性，是推进作风建设常态化、长效化的重要保证。刚性的制度规定，才能管长远、固根本；严格的制度执行，才能见实效、见长效。推动作风建设常态化、长效化，关键要有一整套科学合理的法规制度，通过不断巡堤检修、培土加固，建立严格、完善的作风建设法规制度体系。许多问题，看起来是风气问题，往深处剖析又往往是体制机制问题。要以常抓的韧劲、严抓的耐心和管长远、固根本的制度，增强贯彻落实制度的执行力。作风建设和全面深化改革息息相关。要深化改革、转变职能，从体制机制上堵塞滋生不正之风的漏洞，以改革的办法固化作风建设成果。紧紧盯住作风领域出现的新变化新问题，及时跟进相应的对策措施，本着于法周延、于事简便的原则，体现改革精神和法治思维，把中央要求、群众期盼、实际需要、新鲜经验结合起来，努力形成系统完备的制度体系，以刚性的制度规定和严格的制度执行，确保改进作风规范化、常态化、长效化，切实防止“四风”问题反弹。在增强针对性和操作性上下功夫，要制定就要制定好，制定了就要坚决抓落实。只有这样，才能树立制度的严肃性和权威性，实现抓作风建设制度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以抓铁有痕、踏石留印的劲头，坚持抓常、抓细、抓长。推动作风建设要坚持抓常、抓细、抓长，使作风建设成为一种经常的、平常的、正常的状态，成为一个持续的过程。抓常，就是要经常抓、见常态。作风建设，重在经常，必须常常抓。风气养成重在日常教化，作风建设贵在常抓不懈，时刻摆上位置、有机融入日常工作，做到管事就管人，管人就管思想、管作风。善于把作风建设融入党的思想建设、组织建设、反腐倡廉建设、制度建设之中，使作风建设随着党的建设各项工作推进而同步深化。推进经济建设、政治建设、文化建设、社会建设、生态文明建设都要落实作风建设具体要求，形成抓作风促工作、抓工作强作风的良性循环。抓细，就是要深入抓、见实招。作风建设，重在抓细节，必须环环抓。“尽小者大，慎微者著。”我们必须守住重要节点，紧盯薄弱环节，防止老问题复燃、新问题萌发、小问题坐大。从细节处着手，养成习惯，由表及里，透过现象看本质，在解决个别具体问题的同时着力解决面上的普遍性问题。抓长，就是要持久抓、见长效。作风建设，重在持久，必须反复抓。历史和现实都告诉我们，抓好作风建设非一日之功。作风问题往往抓一抓就好一些，放一放就松下来，存在一个很难走出来的怪圈。症结在于没有抓长，三天打鱼两天晒网，集中抓的时候雷霆万钧，平时则放任自流。所以，必须以滚石上山的劲头、爬坡过坎的勇气，保持定力、寸步不让，深化整治、见底见效，一步步实现弊绝风清、海晏河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22CB3D4B"/>
    <w:rsid w:val="58FC0D6D"/>
    <w:rsid w:val="732B32BC"/>
    <w:rsid w:val="7ACE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6372</Words>
  <Characters>6392</Characters>
  <Lines>0</Lines>
  <Paragraphs>0</Paragraphs>
  <TotalTime>0</TotalTime>
  <ScaleCrop>false</ScaleCrop>
  <LinksUpToDate>false</LinksUpToDate>
  <CharactersWithSpaces>6392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2025-04-11T09:33:00Z</dcterms:created>
  <dc:creator>wlzdy</dc:creator>
  <cp:lastModifiedBy>Administrator</cp:lastModifiedBy>
  <dcterms:modified xsi:type="dcterms:W3CDTF">2025-05-07T00:28:01Z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6056BEFAF1994411B663AD95F0720562</vt:lpwstr>
  </property>
</Properties>
</file>